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62" w:rsidRPr="00B17E2D" w:rsidRDefault="004D6162" w:rsidP="00ED67D2">
      <w:pPr>
        <w:pStyle w:val="Standard"/>
        <w:spacing w:line="360" w:lineRule="auto"/>
        <w:jc w:val="center"/>
        <w:rPr>
          <w:rFonts w:cs="Tahoma"/>
          <w:b/>
          <w:color w:val="000000"/>
          <w:sz w:val="24"/>
          <w:szCs w:val="24"/>
        </w:rPr>
      </w:pPr>
      <w:r w:rsidRPr="00B17E2D">
        <w:rPr>
          <w:rFonts w:cs="Tahoma"/>
          <w:b/>
          <w:color w:val="000000"/>
          <w:sz w:val="24"/>
          <w:szCs w:val="24"/>
        </w:rPr>
        <w:t>Rekomendacje Szczecińskiej Rady Działalności Pożytku Publicznego</w:t>
      </w:r>
      <w:r w:rsidR="00543368">
        <w:rPr>
          <w:rFonts w:cs="Tahoma"/>
          <w:b/>
          <w:color w:val="000000"/>
          <w:sz w:val="24"/>
          <w:szCs w:val="24"/>
        </w:rPr>
        <w:t xml:space="preserve">, obradującej w latach </w:t>
      </w:r>
      <w:r w:rsidR="003E37D4" w:rsidRPr="00B17E2D">
        <w:rPr>
          <w:rFonts w:cs="Tahoma"/>
          <w:b/>
          <w:color w:val="000000"/>
          <w:sz w:val="24"/>
          <w:szCs w:val="24"/>
        </w:rPr>
        <w:t>2011-2013</w:t>
      </w:r>
      <w:r w:rsidRPr="00B17E2D">
        <w:rPr>
          <w:rFonts w:cs="Tahoma"/>
          <w:b/>
          <w:color w:val="000000"/>
          <w:sz w:val="24"/>
          <w:szCs w:val="24"/>
        </w:rPr>
        <w:t xml:space="preserve"> dla nowej </w:t>
      </w:r>
      <w:r w:rsidR="00543368">
        <w:rPr>
          <w:rFonts w:cs="Tahoma"/>
          <w:b/>
          <w:color w:val="000000"/>
          <w:sz w:val="24"/>
          <w:szCs w:val="24"/>
        </w:rPr>
        <w:t xml:space="preserve">kadencji </w:t>
      </w:r>
      <w:r w:rsidR="006124B0">
        <w:rPr>
          <w:rFonts w:cs="Tahoma"/>
          <w:b/>
          <w:color w:val="000000"/>
          <w:sz w:val="24"/>
          <w:szCs w:val="24"/>
        </w:rPr>
        <w:t xml:space="preserve">Rady, powołanej na lata </w:t>
      </w:r>
      <w:r w:rsidRPr="00B17E2D">
        <w:rPr>
          <w:rFonts w:cs="Tahoma"/>
          <w:b/>
          <w:color w:val="000000"/>
          <w:sz w:val="24"/>
          <w:szCs w:val="24"/>
        </w:rPr>
        <w:t>2013-2015: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Zmniejszenie ilości członków Rady oraz zaangażowanie najbardziej aktywnych reprezentantów III sektora.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Wprowadzenie 18 osobowego składu </w:t>
      </w:r>
      <w:r w:rsidRPr="001932C1">
        <w:rPr>
          <w:rFonts w:cs="Tahoma"/>
        </w:rPr>
        <w:t>Szczecińskiej Rady Działalności Pożytku Publicznego</w:t>
      </w:r>
      <w:r>
        <w:rPr>
          <w:rFonts w:cs="Tahoma"/>
        </w:rPr>
        <w:t xml:space="preserve"> (wraz z bieżącą oceną frekwencji członków i ewentualnym uzupełnianiem składu kolejnymi kandydatami z listy) oraz zapraszanie innych ważnych osób, ekspertów na posiedzenia Rady w charakterze gości.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Konieczność udziału w pracach Szczecińskiej Rady Zastępcy Prezydenta Miasta Szczecin.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Obowiązkowe zebrania Prezydium Rady przynajmniej raz na kwartał.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Propozycja powrotu do pracy w zespołach tematycznych (dyskusje branżowe) </w:t>
      </w:r>
      <w:r>
        <w:rPr>
          <w:rFonts w:cs="Tahoma"/>
          <w:color w:val="000000"/>
        </w:rPr>
        <w:br/>
        <w:t xml:space="preserve">np. w zakresie opracowania zasad ds. przydziału lokali dla organizacji pozarządowych, </w:t>
      </w:r>
      <w:r>
        <w:rPr>
          <w:rFonts w:cs="Tahoma"/>
          <w:color w:val="000000"/>
        </w:rPr>
        <w:br/>
        <w:t xml:space="preserve">w kwestiach oświatowych, senioralnych itp. oraz przekazywania uwag Radzie w formie stanowisk. 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Wprowadzenie możliwości internetowego głosowania na kandydatów do  </w:t>
      </w:r>
      <w:r w:rsidRPr="001932C1">
        <w:rPr>
          <w:rFonts w:cs="Tahoma"/>
        </w:rPr>
        <w:t>Szczecińskiej Rady Działalności Pożytku Publicznego</w:t>
      </w:r>
      <w:r>
        <w:rPr>
          <w:rFonts w:cs="Tahoma"/>
          <w:color w:val="000000"/>
        </w:rPr>
        <w:t xml:space="preserve"> podczas kolejnego Walnego Spotkania Organizacji Pozarządowych (zmiany w procedurze wyborczej).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Udoskonalenie strony internetowej Szczecińskiej Rady Działalności Pożytku Publicznego.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Wprowadzenie nowej praktyki cyklicznego omawiania stanowisk Rady na spotkaniach </w:t>
      </w:r>
      <w:r>
        <w:rPr>
          <w:rFonts w:cs="Tahoma"/>
          <w:color w:val="000000"/>
        </w:rPr>
        <w:br/>
        <w:t>z Prezydentem np. raz na kwartał.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Publikowanie list obecności (frekwencji) z posiedzeń Rady na stronie internetowej SRDPP.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Rozpowszechnianie/lobbowanie stanowisk Rady w szerszych gremiach oraz mediach.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Ustalanie na początku kadencji Rady </w:t>
      </w:r>
      <w:r w:rsidRPr="00DD518D">
        <w:rPr>
          <w:rFonts w:cs="Tahoma"/>
          <w:color w:val="000000"/>
          <w:u w:val="single"/>
        </w:rPr>
        <w:t>priorytet</w:t>
      </w:r>
      <w:r>
        <w:rPr>
          <w:rFonts w:cs="Tahoma"/>
          <w:color w:val="000000"/>
          <w:u w:val="single"/>
        </w:rPr>
        <w:t>ów</w:t>
      </w:r>
      <w:r>
        <w:rPr>
          <w:rFonts w:cs="Tahoma"/>
          <w:color w:val="000000"/>
        </w:rPr>
        <w:t xml:space="preserve"> działań wraz z terminami ich realizacji oraz zabezpieczeniem finansowania.</w:t>
      </w:r>
    </w:p>
    <w:p w:rsidR="004D6162" w:rsidRPr="00300194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Informowanie i zapraszanie na posiedzenia Szczecińskiej Rady Działalności Pożytku Publicznego za pośrednictwem </w:t>
      </w:r>
      <w:proofErr w:type="spellStart"/>
      <w:r>
        <w:rPr>
          <w:rFonts w:cs="Tahoma"/>
          <w:color w:val="000000"/>
        </w:rPr>
        <w:t>Newslettera</w:t>
      </w:r>
      <w:proofErr w:type="spellEnd"/>
      <w:r>
        <w:rPr>
          <w:rFonts w:cs="Tahoma"/>
          <w:color w:val="000000"/>
        </w:rPr>
        <w:t xml:space="preserve">, rozsyłanego przez Biuro ds. Organizacji Pozarządowych oraz zamieszczanie informacji na stronie internetowej </w:t>
      </w:r>
      <w:r>
        <w:rPr>
          <w:rFonts w:cs="Tahoma"/>
          <w:color w:val="000000"/>
        </w:rPr>
        <w:br/>
        <w:t>m.in. w „Aktualnościach” Biura.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lastRenderedPageBreak/>
        <w:t>Ustalenie stałych dyżurów członków Rady.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Organizowanie wspólnych posiedzeń z Zachodniopomorską Radą Działalności Pożytku Publicznego.</w:t>
      </w:r>
    </w:p>
    <w:p w:rsidR="004D6162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Ponowna analiza oraz dokonanie zmian w Regulaminie Szczecińskiej Rady Działalności Pożytku Publicznego.</w:t>
      </w:r>
    </w:p>
    <w:p w:rsidR="00D465DC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Określenie czasu na odpowiedź na stanowiska Rady np. w terminie 1 miesiąca.</w:t>
      </w:r>
    </w:p>
    <w:p w:rsidR="002E57A3" w:rsidRPr="00D465DC" w:rsidRDefault="004D6162" w:rsidP="004D6162">
      <w:pPr>
        <w:pStyle w:val="Standard"/>
        <w:numPr>
          <w:ilvl w:val="1"/>
          <w:numId w:val="1"/>
        </w:numPr>
        <w:spacing w:line="360" w:lineRule="auto"/>
        <w:jc w:val="both"/>
        <w:rPr>
          <w:rFonts w:cs="Tahoma"/>
          <w:color w:val="000000"/>
        </w:rPr>
      </w:pPr>
      <w:r w:rsidRPr="00D465DC">
        <w:rPr>
          <w:rFonts w:cs="Tahoma"/>
          <w:color w:val="000000"/>
        </w:rPr>
        <w:t>Wyegzekwowanie odpowiedzi na stanowiska zgłoszone przez Radę mijającej kadencji.</w:t>
      </w:r>
    </w:p>
    <w:sectPr w:rsidR="002E57A3" w:rsidRPr="00D465DC" w:rsidSect="00C6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162"/>
    <w:rsid w:val="003E37D4"/>
    <w:rsid w:val="004D6162"/>
    <w:rsid w:val="0053684E"/>
    <w:rsid w:val="00543368"/>
    <w:rsid w:val="006124B0"/>
    <w:rsid w:val="00805A9E"/>
    <w:rsid w:val="008C7B75"/>
    <w:rsid w:val="00B17E2D"/>
    <w:rsid w:val="00C64F11"/>
    <w:rsid w:val="00D465DC"/>
    <w:rsid w:val="00EB1BB6"/>
    <w:rsid w:val="00ED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162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D6162"/>
    <w:pPr>
      <w:suppressAutoHyphens/>
    </w:pPr>
    <w:rPr>
      <w:rFonts w:ascii="Calibri" w:eastAsia="Calibri" w:hAnsi="Calibri" w:cs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1980</Characters>
  <Application>Microsoft Office Word</Application>
  <DocSecurity>0</DocSecurity>
  <Lines>16</Lines>
  <Paragraphs>4</Paragraphs>
  <ScaleCrop>false</ScaleCrop>
  <Company>um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winf</cp:lastModifiedBy>
  <cp:revision>11</cp:revision>
  <dcterms:created xsi:type="dcterms:W3CDTF">2014-01-24T13:27:00Z</dcterms:created>
  <dcterms:modified xsi:type="dcterms:W3CDTF">2014-01-24T13:30:00Z</dcterms:modified>
</cp:coreProperties>
</file>